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ZAKON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INSPEKCIJAMA</w:t>
      </w:r>
      <w:r w:rsidRPr="00EB32B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REPUBLIKE</w:t>
      </w:r>
      <w:r w:rsidRPr="00EB32B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SRPSKE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GLAVA</w:t>
      </w:r>
      <w:r w:rsidRPr="00EB32B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BA"/>
        </w:rPr>
        <w:t>I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OSNOVNE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ODREDBE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</w:p>
    <w:p w:rsidR="00B6411E" w:rsidRPr="00B6411E" w:rsidRDefault="00B6411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sistema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organa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radnopravni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status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ovlašćenja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postupak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odlučivanja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žalbama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izjavljenim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postupci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postupak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posebne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unutrašnje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kontrole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prekršajna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odgovornost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druga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pitanja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značajna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važećim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0C446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2.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sistem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smislu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Republička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daljem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tekstu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Cilj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ostvarivanje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zaštita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opšteg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interesa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preduzimanjem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radnji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bi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utvrđeno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poslovanje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uskladilo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0C446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3.</w:t>
      </w:r>
      <w:r w:rsidRPr="000C446E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daljem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tekstu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republički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teritoriji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povjerene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zvanjima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hranu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tržišni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poljoprivredni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veterinarski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saobraćajni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urbanističko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građevinski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ekološki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zdravstveni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povjerene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materijalnim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nadležnosti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0C446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4.</w:t>
      </w:r>
      <w:r w:rsidRPr="000C446E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drugačije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1B3D7E" w:rsidRPr="00EB32BF" w:rsidRDefault="001B3D7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0C446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5.</w:t>
      </w:r>
      <w:r w:rsidRPr="000C446E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Pojedini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izrazi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koriste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sljedeća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značenja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službeno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ovlašćenjima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odgovornostima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propisanim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ispunjava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3)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inspekcija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organizaciono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povezana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cjelina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sistematizovana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sastavu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4)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poslovi</w:t>
      </w:r>
      <w:r w:rsidRPr="00EB32BF"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sprovode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povjerene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5)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Bosne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Hercegovine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sjedištem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teritoriji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ustanova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fizičko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primjenjivati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6)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obuhvata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praćenje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7)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RS" w:eastAsia="sr-Latn-RS"/>
        </w:rPr>
        <w:t>prestavlja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neposredan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uvid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pojedinačne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8)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prostorom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smatra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otvoreni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zatvoreni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prostor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korišćen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prevozna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pruža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uslugu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Jezički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izrazi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upotrijebljeni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označavanje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muškog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ženskog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podrazumijevaju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BA" w:eastAsia="sr-Latn-R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>GLAVA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BA" w:eastAsia="sr-Latn-RS"/>
        </w:rPr>
        <w:t>II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>ORGANIZACIJA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>SISTEMA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 w:eastAsia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B6411E" w:rsidRPr="00B6411E" w:rsidRDefault="00B6411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samostalna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Sjedište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Banjoj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Luci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sjedištu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odjeljenjima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odsjecima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organizacionim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aktom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unutrašnjoj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sistematizaciji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(4)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posredstvom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B6411E" w:rsidRPr="00B6411E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unutrašnjoj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sistematizaciji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saglasnost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daljem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tekstu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B6411E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B6411E" w:rsidRPr="00B6411E" w:rsidRDefault="00B6411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godišnje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izvještaj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putem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glavnog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šestomjesečnu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informaciju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resornom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ministarstvu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nadležne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povjerene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nadležnosti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9.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B6411E" w:rsidRPr="00B6411E" w:rsidRDefault="00B6411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povjerenih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gradske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opštinske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Potreban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broj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gradonačelnik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načelnik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unutrašnjoj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sistematizaciji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gradskoj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opštinskoj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prethodno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pribavljeno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mišljenje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broj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 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Gradonačelnik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načelnik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raspoređivanje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prethodnu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saglasnost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trajno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teritoriji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sporazumiju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gradonačelnici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načelnici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opština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sporazumu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10.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B6411E" w:rsidRPr="00B6411E" w:rsidRDefault="00B6411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ovlašćenja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glavnog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sastavu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ovlašćenja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glavnog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nadle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djelokruga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11.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vrši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radom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jedinici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lokalne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samouprave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pojedine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inspekcijske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poslove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vrše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jedinici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lokalne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samouprave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tim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inspektorima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pored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opštih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ovlašćenja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nadzoru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propisanih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zakonom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kojim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uređuju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pitanja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značaja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osnivanje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organizaciju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rad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republičkih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organa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uprave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pravo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dužnost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oduzme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saglasnost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kojeg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vršenju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radom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utvrdi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poslove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obavlja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blagovremeno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stručno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zakonito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savjesno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,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organizuje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zajedničke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inspekcijske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kontrole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inspektorima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Inspektorata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potrebe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zahtijevaju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pravu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poništi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ukine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rješenje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traži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izvještaje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podatke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obavještenja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izvršenju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povjerenih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poslova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trike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(3)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Radi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unapređivanja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koordinacije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rada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inspekcija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efikasnosti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putem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glavnog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republičkog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donosi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operativne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planove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rada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lastRenderedPageBreak/>
        <w:t>republičkih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jedinicama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lokalne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samouprave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usaglašavaju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operativne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planove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rada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Inspektoratom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trike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kontinuirano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svoje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oblasti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blagovremeno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svoje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redovne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sedmične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mjesečne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izvještaje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sadržaju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načinu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dostavljanja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planova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izvještaja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.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direktor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saglasnost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Vlade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12.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uputio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zahtjev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prijavu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uzme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zahtjev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prijavu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razmatranje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odmah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najkasnije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osam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podnošenja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dužan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ishodu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postupka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obavijesti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13.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</w:p>
    <w:p w:rsidR="00B6411E" w:rsidRPr="00B6411E" w:rsidRDefault="00B6411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putem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neposredno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sarađuje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Ministarstvom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poslova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daljem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tekstu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MUP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neposredna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saradnja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podrazumijeva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policijskih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službenika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MUP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obezbjeđuje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nesmetano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ovlašćen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zatraži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pomoć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policijskih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službenika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MUP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prilikom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izvršnog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pruži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otpor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pružanje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otpora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opravdano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očekivati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sarađuje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Poreskom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upravom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daljem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tekstu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Poreska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oblasti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zajedničkih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Koordinaciju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aktivnosti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između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MUP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Poreske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zajedničko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tijelo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imenuje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Vlada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poslovnik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izvještava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jednom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godišnje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14.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postupka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zatražiti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mišljenje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institucija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potrebno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pravilne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ocjene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činjeničnog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Potrebne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pribaviti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elektronskim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putem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institucija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Republici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Srpskoj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</w:pPr>
    </w:p>
    <w:p w:rsidR="00D40992" w:rsidRPr="00B6411E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GLAVA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  <w:t>III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NADLEŽNOST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DJELOKRUG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RADA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INSPEKCIJSKIH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ORGANA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</w:p>
    <w:p w:rsidR="00D40992" w:rsidRPr="000C446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15.</w:t>
      </w:r>
      <w:r w:rsidRPr="000C446E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okviru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vršenja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poslova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redovne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nadležnosti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primjenom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uređuju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opšti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uslovi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posjedovanje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upisu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odgovarajući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registar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određeni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lastRenderedPageBreak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postojanja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sumnje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registrovana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subjektom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primjenom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nalažu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saglasnosti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drugog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odobrenja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institucija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nakon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pribavljanja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registraciji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svaka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svoje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stvarne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(4)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1.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okviru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vršenja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poslova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redovne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nadležnosti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nadležni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izvrše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provjeru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primjene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propisa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registraciji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obveznika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doprinosa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jedinstvenom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sistemu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registracije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kontrole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naplate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doprinosa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skladu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zakonom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kojim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uređuje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poreski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postupak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16.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hranu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hranu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spoljnotrgovinskom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unutrašnjem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sanitarno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higijenskim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objekata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proizvodnja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promet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hrane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0C446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17.</w:t>
      </w:r>
      <w:r w:rsidRPr="000C446E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Tržišni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trgovinu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ugostiteljstvo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turizam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potrošača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cijene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mjerila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intelektualnu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svojinu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kvalitet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tečnog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naftnog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goriva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uvozu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bezbjednost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neprehrambenih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proizvoda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18.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poljoprivredne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zvanjima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: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fitosanitarni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fitosanitarnu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zdravlja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sjeme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materijal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đubriva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oplemenjivači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zemljišta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7431BE" w:rsidRDefault="00D40992" w:rsidP="007431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poljoprivredni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primarnu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biljnu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proizvodnju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poljoprivrednog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zemljišta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podsticaje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poljoprivredi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ruralnom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razvoju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19.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Šumarski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šume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šumarstvo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lovstvo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nacionalne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parkove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reproduktivni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materijal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šumskog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drveća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grmlja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0C446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20.</w:t>
      </w:r>
      <w:r w:rsidRPr="000C446E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Veterinarski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zdravstvenu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životinja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dobrobit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životinja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veterinarsku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veterinarske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lijekove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21.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22.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trike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tehničke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zvanjima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: </w:t>
      </w:r>
    </w:p>
    <w:p w:rsidR="00D40992" w:rsidRPr="00EB32BF" w:rsidRDefault="00D40992" w:rsidP="00B6411E">
      <w:pPr>
        <w:spacing w:after="0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1)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elektroenergetski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elektroenergetike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spacing w:after="0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2)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termoenergetski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termoenergetike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spacing w:after="0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3)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rudarski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rudarstva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, </w:t>
      </w:r>
    </w:p>
    <w:p w:rsidR="00D40992" w:rsidRPr="00EB32BF" w:rsidRDefault="00D40992" w:rsidP="00B6411E">
      <w:pPr>
        <w:spacing w:after="0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4)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geološki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geologije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drugim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upravnim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kada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to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određeno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posebnim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propisom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spacing w:after="0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5)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elektroenergetski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rudarstvu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elektroenergetika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rudarstvu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6)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naftu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gas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kontrole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kvaliteta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nafte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gasa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stavljaju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promet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AB2F67" w:rsidRDefault="00D40992" w:rsidP="00AB2F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23.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Saobraćajni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javne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puteve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drumski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saobraćaj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tehnički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vozila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željeznice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željeznički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saobraćaj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saobraćaj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poštanski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saobraćaj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telekomunikacije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međunarodni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međuentitetski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prevoz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stvari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drumskom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prevozu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elektronski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potpis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elektronski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dokument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24.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urbanističko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građevinske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ekološke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zvanjima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: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urbanističko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građevinski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planiranje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građenje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građevinarstvo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građevinske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materijale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7431BE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ekološki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životne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otpadom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7431BE" w:rsidRDefault="007431B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AB2F67" w:rsidRPr="007431BE" w:rsidRDefault="00AB2F67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Pr="000C446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25.</w:t>
      </w:r>
      <w:r w:rsidRPr="000C446E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zapošljavanje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bezbjednost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zdravlje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26.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trike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zdravstvene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zvanjima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: </w:t>
      </w:r>
    </w:p>
    <w:p w:rsidR="00D40992" w:rsidRPr="00EB32BF" w:rsidRDefault="00D40992" w:rsidP="00B6411E">
      <w:pPr>
        <w:tabs>
          <w:tab w:val="left" w:pos="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zdravstveni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primjenom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odnose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zdravstvene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stomatološke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djelatnosti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upravnim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područjima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određeno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posebnim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tabs>
          <w:tab w:val="left" w:pos="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farmaceutski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primjenom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odnose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promet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malo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upotrebu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lijekova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medicinskih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sredstava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upravnim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područjima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određeno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posebnim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tabs>
          <w:tab w:val="left" w:pos="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nejonizujuće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zračenje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primjenom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odnose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nejonizujuća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zračenja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upravnim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područjima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određeno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posebnim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tabs>
          <w:tab w:val="left" w:pos="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hemikalije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biocide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primjenom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odnose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hemikalije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biocide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upravnim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područjima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određeno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posebnim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tabs>
          <w:tab w:val="left" w:pos="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socijalnu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zaštitu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primjenom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odnose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socijalnu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porodičnu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dječju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zaštitu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upravnim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područjima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određeno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posebnim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tabs>
          <w:tab w:val="left" w:pos="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predmete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opšte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upotrebe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protivepidemijsku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zaštitu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–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primjenom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odnose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predmete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opšte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upotrebe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sanitarno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higijensko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protivepidemijsku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zaštitu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objektima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upravnim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područjima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određeno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posebnim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nivou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jedinica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obavljaju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predmete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opšte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upotrebe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protivepidemijsku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zaštitu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oblastima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tačka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nalogu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glavnog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zdravstvenog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oblasti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zdravstvene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27.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prosvjetu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sport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predškolsko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visoko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obrazovanje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obrazovanje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odraslih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učenički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studentski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standard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kulturu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kulture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sporta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28.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požara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požara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eksplozivne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zapaljive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tečnosti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gasove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ostale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opasne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područjima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7431BE" w:rsidRPr="007431BE" w:rsidRDefault="007431BE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29.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istog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stepena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složenosti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smatraju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otežanim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30.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zapošljavanje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državnog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visoku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ciklus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odgovarajućeg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studija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vrednuje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240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ECTS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bodova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ekvivalent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ciklus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zbiru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vrednuju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ESTS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bodova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ekvivalent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integrisani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studij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vrednuje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ESTS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bodova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ekvivalent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godine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iskustva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smjeru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stepenu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ab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unutrašnju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kontrolu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zapošljavanje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državnog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visoku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ciklus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odgovarajućeg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studija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vrednuje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240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ECTS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bodova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ekvivalent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ciklus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zbiru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vrednuju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ESTS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bodova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ekvivalent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integrisani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studij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vrednuje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ESTS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bodova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ekvivalent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četiri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godine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iskustva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smjeru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stepenu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čega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godinu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iskustva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smjeru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stepenu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glavnog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statusom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pomoćnika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dvije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godine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iskustva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smjeru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stepenu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(4)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Inspekcijsko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zvanje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stiče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osnovu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ispunjavanja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propisanih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uslova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rasporedom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određeno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radno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mjesto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ovlašćivanjem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obavljanje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poslova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druge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inspekcijske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oblasti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ukoliko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ispunjava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uslove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stručne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spreme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propisane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obavljanje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poslova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toj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inspekcijskoj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oblasti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(5)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Ovlašćenje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daje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direktor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Inspektorata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Inspektorata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odnosno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gradonačelnik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načelnik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opštine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poslove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inspekcijskog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obavljaju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nivou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jedinice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lokalne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samouprave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osnovu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potrebe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izvršavanjem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inspekcijskog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druge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inspekcijske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oblasti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osnovu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prethodne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saglasnosti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Inspektorata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.</w:t>
      </w:r>
      <w:r w:rsidRPr="00EB32BF" w:rsidDel="00463DCC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saglasnost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smjer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stepen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primjenjivati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nivou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radnopravni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status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radnopravni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status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državnih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radnopravni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status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radnopravni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status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najmeštenika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7431BE" w:rsidRDefault="007431BE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7431BE" w:rsidRDefault="007431BE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7431BE" w:rsidRPr="007431BE" w:rsidRDefault="007431BE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31.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trike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povredu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dužnosti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Osim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slučajeva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odnose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državne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službenike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odnosno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službenike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jedinica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lokalne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samouprave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odgovoran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težu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povredu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radnih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dužnosti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slučaju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preduzme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mjere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radnje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dužan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preduzeti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slučajeva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državne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prestati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pravosnažnom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presudom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osuđen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krivično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grupe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krivičnih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dužnosti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Krivičnim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zakonikom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32.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privredne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trgovačke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učestvovati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komisija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mišljenja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izdavanje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podliježu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prethodna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mišljenja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ispunjenosti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podliježu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slučajevima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odobrenje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dodatne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aktivnosti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pitanje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zaposlene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7431B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33.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legitimaciju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značku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prijedlog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uredbu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sadržaju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obliku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legitimacije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značke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unutrašnju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kontrolu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postupak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izdavanja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legitimacije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vođenje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evidencije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izdatim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izgubljenim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zamijenjenim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legitimacijama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34.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vrše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spoljnotrgovinski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imaju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službenu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uniformu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Pravilnik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izgledu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načinu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korišćenja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službenih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uniformi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donosi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direktor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Inspektorata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saglasnost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Vlade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35.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tabs>
          <w:tab w:val="left" w:pos="53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pokreće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dužnosti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odlaganja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predstavkama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fizičkih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privrednih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društava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javnih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preduzeća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ustanova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agencija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udruženja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povredu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nadležnosti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pisanim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putem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obavijesti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podnosioca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predstavke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prijema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predstavke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podnosilac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predstavke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ponovi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predstavku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odnosu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prethodno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podnesenu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sadrži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činjenice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okolnosti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dokaze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odnosu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već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utvrđene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podnosilac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predstavke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obavještava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postupljeno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predstavci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čuva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identitet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podnosioca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predstavke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kontrola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upoznavanja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identitetom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podnosioca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predstavke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čuva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komercijalne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dođe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prilikom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Izuzetno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povredi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pisanim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putem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obavijesti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sindikat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prijema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predstavke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36.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samostalno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svojih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dužnosti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korišćenjem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položaja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onemogućiti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ometati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dužan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obavijesti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svakom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bitnijem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narušavanju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digniteta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samostalnosti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nezakonitog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uticaja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37.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predviđeni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zakonom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vršenju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poslova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koriste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jedinstveni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informacioni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sistem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. </w:t>
      </w: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Jedinstveni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informacioni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sistem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upravljački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informacioni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sistem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potpunosti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podržava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procese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Republici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Srpskoj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Uputstvo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sadržaju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načinu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korišćenja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jedinstvenog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informacionog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sistema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direktor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38.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dužnost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zatraži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utvrditi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identitet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zatečeno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izjavu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â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zatečenih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prilikom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dokumentuje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objekte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stambene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prostorije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prostore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luke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zemljište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privremena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gradilišta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izvođenja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postrojenja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opremu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vozila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predmete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predmete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stavljaju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promet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prometu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knjige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registre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kompjuterske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programe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audio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video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pojedinačne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evidencije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ugovore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javne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dokumentaciju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omogućava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uvid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uzorke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predmeta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potrebni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ispitivanja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ciljem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potpunijeg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privremeno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dokumentaciju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predmete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stvari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 xml:space="preserve">8)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9)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ponudi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otkupa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10)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uništavanje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39.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7431BE" w:rsidRPr="007431BE" w:rsidRDefault="007431B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umanjila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uspješnost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koristiti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sačini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potvrdu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oduzimanju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privremeno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dokumentaciju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predmete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stvari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7431B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40.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spacing w:after="0" w:line="240" w:lineRule="auto"/>
        <w:ind w:firstLine="706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osniva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organizacionu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jedinicu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ciljem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utvrđivanja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nezakonitog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nedoličnog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ponašanja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ostalih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eventualnih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zloupotreba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izvršio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neophodno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utvrđivanje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činjenica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bitnih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odnosu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. 38.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39.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biti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redovna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vanredna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posredna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neposredna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pomoć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drugog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obavljanjem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ponovnog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istog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sumnja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prethodni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postupak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druga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pitanja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značaja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unutrašnje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kontrole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direktor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saglasnost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Vlade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41.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stranka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nemaju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svojstvo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stranke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tačnost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angažovao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privredno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društvo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registrovan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42.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dozvoli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omogući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nesmetano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obavještenja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uvid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isprave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potrebni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obezbijedi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neophodne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nesmetan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utvrđivanje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činjeničnog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bi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potpuniji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utvrdio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činjenično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zatražiti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pojedine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tokom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postupi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prijedlogu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nalogu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7431BE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43.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najkasnije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isteka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pismeno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obavijesti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dokaz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priroda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dozvoljava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44.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sumnja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objektima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nalaze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predmeti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45.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sprovodi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neposredni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sprovodi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uvidom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pojedinačne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pridržavanjem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metod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posredni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sprovodi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prostorijama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uvidom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dokumentaciju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46.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redovni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vanredni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kontrolni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Redovni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planovima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(3)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Vanredni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dođe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promjena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okolnosti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realizuje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zatraži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nadležan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resorno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ministarstvo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inicijativa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fizičkih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Kontrolni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okviru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redovnog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vanrednog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47.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odlaganje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umanjilo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uspješnost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zatekne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moguće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poziv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vrijeme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obezbijedi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drugo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pored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poziva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bude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prisutno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vrijeme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smatra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omogućilo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poziv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vrijeme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bude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prisutno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upozorenje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ponovnog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neodazivanja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izreći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poziva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odazove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izriče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omogući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(8)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Oštećenje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uništenje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uklanjanje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poziva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utiče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valjanost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48.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slučajevima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prisustvovalo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prisustvovalo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primjerak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upozorenjem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uručenja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prigovoriti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priložiti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dokaze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osporavanje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utiče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dalji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vođenja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49.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duži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pripremi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tačne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potpune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materijale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potrebni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7431BE" w:rsidRPr="00B6411E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smatra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onemogućava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7431BE" w:rsidRPr="007431BE" w:rsidRDefault="007431BE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F12F01" w:rsidRDefault="00F12F01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50.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sačinjava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neposrednog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Izuzetno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zbog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složenosti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prirode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okolnosti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moguće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sačiniti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sačinjava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prostorijama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sačinjava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prostorijama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posrednom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tačka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ab/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sadrži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poziv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otkloni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odmah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kraćem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priroda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dozvoljava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ab/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otklanjanja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donositi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otklanjanje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51.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prisustvovalo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potpisuju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nakon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završenog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odbije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potpiše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konstatuje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razloge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odbijanja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Odbijanje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potpisivanja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zadržava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dalje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vođenje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uručuje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primjerak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primjerak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povodom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povrede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poslodavca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uručuje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povrijeđenom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radniku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zastupniku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povrede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smrtnim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ishodom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porodice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52.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putem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posebne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organizacione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organizovati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službene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savjetodavne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posjete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mikroprivrednim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subjekatima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registrovani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periodu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kraćem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godinu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donošenja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primjenjuje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svom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poslovanju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Službena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savjetodavna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posjeta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oblik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preventivnog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djelovanja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pružanjem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stručne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savjetodavne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podrške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mjesta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cilj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sprečavanje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nastanka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nezakonitosti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štetnih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posljedica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izvršenoj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posjeti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sačinjava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službena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zabilješka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Tokom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službenih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savjetodavnih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posjeta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preduzimati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uočene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izuzev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utvrdi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prijavio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vidove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osiguranja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pitanju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povreda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ugrožavanje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života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zdravlja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ljudi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drugog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važnog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javnog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interesa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F12F01" w:rsidRPr="00B6411E" w:rsidRDefault="00F12F01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F12F01" w:rsidRDefault="00F12F01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53.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vodi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evidencije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izvršenim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inspekcijskim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pregledima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organ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pravo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vrši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obradu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ličnih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podataka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neophodni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ispunile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nadležnosti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utvrđene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zakonom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Sadržaj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način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vođenja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evidencija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propisuje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pravilnikom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direktor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Inspektorata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sagasnost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Vlade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54.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slučaju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osnovane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sumnje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subjekat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obavlja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djelatnost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suprotnosti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zakonom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radi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utvrđivanja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činjeničnog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stanja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izvršiti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sve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potrebne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mjere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radnje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koristiti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uslugu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kupiti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robu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),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bez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prethodne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najave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predočavanja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subjektu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službene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legitimacije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putem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neposrednog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opažanja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prikuplja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dokaze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korisne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Nakon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završenog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pregleda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utvrđenog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činjeničnog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stanja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predočava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subjektu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službenu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legitimaciju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sačinjava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zapisnik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izvršenoj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inspekcijskoj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kontroli</w:t>
      </w:r>
      <w:r w:rsidRPr="00EB32B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smatra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podstrekavanjem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navođenjem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55.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Kada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postupku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neophodno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ući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prostoriju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opravdano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sumnja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pretresom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prostorije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mogli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naći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predmeti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tragovi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mogli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budu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ključne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važnosti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postupak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ukoliko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vlasnik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korisnik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prostorije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dozvole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ulazak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primjenjuje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odredbe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regulisan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prekršajni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postupak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tako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nadležnom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sudu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podnosi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zahtjev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izdavanje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naredbe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pretresanje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prostorija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lica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Radnju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dokazivanja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vrše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najmanje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primjenu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odredaba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kojima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regulisan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prekršajni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postupak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Dokazi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pribavljeni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preduzimanjem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radnji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dokazivanja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koriste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isključivo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postupku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odnosno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prekršajnom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postupku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56.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okolnosti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povrijeđen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otklanjanje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nezakonitosti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nedostataka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njihovo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zavisno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predmeta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prirode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nezakonitosti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nedostataka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snage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odgađanje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odgovarajućeg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odgovarajućih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potrebnih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otklanjanja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nezakonitosti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nedostataka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suprotnosti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otklanjanja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nezakonitosti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nedostataka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narediti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otklanjanje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nezakonitosti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nedostataka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određujući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njihovo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otklanjanje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Izuzetno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posjeduje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upisu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sudski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registar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>posjeduje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registraciji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izriče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nezakonite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otklanjanja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nepravilnosti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izricanja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opremu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prevozna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njihove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dijelove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onemogućavanja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daljeg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Poresku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zapisnik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naplate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4,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igre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sreću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zajedničkim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kontrolama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predmet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poštovanjem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odredaba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registraciji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(8)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nalaganja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(9)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zabranjuje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organizacionih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pogona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fabrika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prodavnica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izdvojenih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radilišta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)</w:t>
      </w:r>
      <w:r w:rsidRPr="00EB32BF">
        <w:rPr>
          <w:rFonts w:ascii="Times New Roman" w:eastAsia="Calibri" w:hAnsi="Times New Roman" w:cs="Times New Roman"/>
          <w:i/>
          <w:noProof/>
          <w:sz w:val="24"/>
          <w:szCs w:val="24"/>
          <w:lang w:val="sr-Latn-RS" w:eastAsia="sr-Latn-RS"/>
        </w:rPr>
        <w:t>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prostoriju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gdje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učinjena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povreda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drugačije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(10)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izdaje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učinjeni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zahtjev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pokretanje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57.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spacing w:after="0" w:line="240" w:lineRule="auto"/>
        <w:ind w:firstLine="720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Pored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ovlašćenja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56.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:</w:t>
      </w: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odmah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prijavi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nadležnom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javnom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tužilaštvu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krivično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djelo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sazna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preduzme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bi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sačuvali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tragovi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krivičnog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djela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predmeti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pomoću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kojih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učinjeno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krivično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djelo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dokazi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obavijesti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bez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odgađanja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ovlašćeno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službeno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potrebi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nadležnosti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58.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ostvarena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protivpravna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imovinska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korist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opravdani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razlozi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bezbjednosti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56.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10.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57.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iznosa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protivpravno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stečene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imovinske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koristi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izriče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izricanje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bezbjednosti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F12F01" w:rsidRDefault="00F12F01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59.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istovremeno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(2)</w:t>
      </w:r>
      <w:r w:rsidRPr="00EB32B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propisane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zakonima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bez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odlaganja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najkasnije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osam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završetka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utvrđivanja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svih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činjenica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presudnih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njihovo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BA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Nepreduzimanje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isključuje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mogućnost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njihovog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kasnijeg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preduzimanja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60.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izriče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usmenim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slučajevima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ocijeni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neposredna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opasnost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život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zdravlje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ljudi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životinja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imovinu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veće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vrijednosti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opasnost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životnu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posjeduje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odobrenje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registrovan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pitanju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zaštita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važnog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javnog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interesa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donese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pisanoj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formi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obilježava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istovremeno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izricanjem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5D5099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61.</w:t>
      </w:r>
      <w:r w:rsidRPr="005D5099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izjaviti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resornom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ministarstvu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osam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resorno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ministarstvo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dozvoljena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pokrenuti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izjavljena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62.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B6411E" w:rsidRPr="00B6411E" w:rsidRDefault="00B6411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ab/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Izuzetno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obrazložen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prijedlog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žalioca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izjavljenog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odluke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žalbi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žalilac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učini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vjerovatnim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nastupila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znatna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materijalna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šteta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otkloniti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odlaganje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javnom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interesu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prijedlogu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odlučuje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zaključkom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zaključka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dopuštena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63.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F12F01" w:rsidRPr="00B6411E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pokreće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postalo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ostavljenom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djelimično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F12F01" w:rsidRDefault="00F12F01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64.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Nakon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što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djelimično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postalo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navodi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zavisnosti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prirode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B6411E" w:rsidRDefault="00B6411E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B6411E" w:rsidRDefault="00B6411E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B6411E" w:rsidRPr="00B6411E" w:rsidRDefault="00B6411E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65.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7431BE" w:rsidRPr="007431BE" w:rsidRDefault="007431B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pismeni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prijedlog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opravdanim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slučajevima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odlaganje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isključena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mogućnost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odlaganja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javnom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interesu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prijedlogu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odlučuje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istom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66.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7431BE" w:rsidRPr="007431BE" w:rsidRDefault="007431B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mogućnost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sprovede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više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različitih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sprovodi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dovode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cilja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najkraćem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67.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sastoji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nešto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dopusti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takvim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izriče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put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preduzetniku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fizičkom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500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svaka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sljedeća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izriče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istom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iznosu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Istovremeno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izricanjem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priroda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stvari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dozvoljava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ostaviti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duži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upozorenje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ponovo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izreći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ocijeni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djelatnosti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čemu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unaprijed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upozorava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potpunosti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izriče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zaključkom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dozvoljena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Naplaćene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vraćaju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68.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sastoji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umjesto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djelimično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zaključkom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unaprijed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položi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iznos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potreban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podmirenje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konačan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obračun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između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predujmljenih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stvarno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učinjenih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utvrditi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naknadno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Zaključak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69.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uopšte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definisan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67.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neposrednom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čemu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unaprijed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upozorava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neposredne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prirodom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70.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bio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naloženu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obračunu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između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predujmljenih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stvarno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učinjenih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odlučuje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zaključkom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nakon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sprovedenog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Protiv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zaključka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dozvoljena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žalba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71.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</w:p>
    <w:p w:rsidR="00B6411E" w:rsidRPr="00B6411E" w:rsidRDefault="00B6411E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glasi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obavezu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Poreska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klauzulu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Poreskoj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naplate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72.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prinudno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zaključka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73.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ovlašćen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uzorke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laboratorijsku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analizu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analiza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uvoznik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obzira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rezultate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analize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proizvođač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uvoznik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potrebe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analizom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provjere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informacije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ispravnosti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proizvoda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bez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obzira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rezultat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analize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proizvođač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uvoznik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teritoriji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analiza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pokaže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uzorak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neispravan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uzimanja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uzoraka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njihovog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čuvanja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laboratorijama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uzorkovanja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saglasnost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 xml:space="preserve"> </w:t>
      </w: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74.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obilježava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zabrane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opremu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prevozna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njihove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dijelove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obezbjeđenja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poštovanja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obilježavanja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saglasnost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75.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slučajevima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oduzimanju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donosi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izdaje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potvrdu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oduzimanju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potvrda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dokumenti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otkupljuje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preuzima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skladišti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dalje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prometovati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upotrebljavati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prethodnu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saglasnost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neposrednog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rukovodioca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gradonačelnika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načelnika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neposrednog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rukovodioca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ponuditi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vrijednostima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kojima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zatečena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prometu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nedostatku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toga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prosječnoj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tržišnoj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vrijednosti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takve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prometu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Izuzetno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oduzetu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inspekcijskom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nadzoru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čija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proizvodnja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promet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upotreba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skladu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posebnim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propisima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zabranjena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kao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skladu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posebnim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propisima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može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staviti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dalji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promet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subjekat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odgovorajući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način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uništava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nakon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konačnosti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odluke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oduzimanju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uz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neophodne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mjere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kontrole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kojima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onemogućava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ponovno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stavljanje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promet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upotrebu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odnosno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kojim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obezbjeđuje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trajno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uništavanje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bitnih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svojstava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uz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poštovanje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propisa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zaštiti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životne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sredine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.  </w:t>
      </w:r>
    </w:p>
    <w:p w:rsidR="00D40992" w:rsidRPr="00EB32BF" w:rsidRDefault="00D40992" w:rsidP="00B6411E">
      <w:pPr>
        <w:shd w:val="clear" w:color="auto" w:fill="FFFFFF"/>
        <w:spacing w:before="48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(6)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Činjenicu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uništavanja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oduzete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konstatuje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zapisniku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tabs>
          <w:tab w:val="left" w:pos="303"/>
        </w:tabs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oduzetu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robu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potrebno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osigurati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uskladištenje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čuvanje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će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uskladištenju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čuvanju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odlučiti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rješenju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oduzimanju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može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privremeno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ostaviti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čuvanje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kod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subjekta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čija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dužnost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čuva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robu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povjerena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  <w:r w:rsidRPr="00EB32BF">
        <w:rPr>
          <w:rFonts w:ascii="Times New Roman" w:eastAsia="Calibri" w:hAnsi="Times New Roman" w:cs="Times New Roman"/>
          <w:strike/>
          <w:noProof/>
          <w:color w:val="000000"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2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(8)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Ukoliko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subjekat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nadzora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otkupi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oduzetu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robu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skladu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stavom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4.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direktor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odnosno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gradonačelnik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ili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načelnik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opštine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akon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konačnosti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odluke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oduzimanju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određuje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za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svaki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pojedinačni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slučaj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dalji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način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postupanja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oduzetom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robom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zavisnosti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vrste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prirode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skladu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sa</w:t>
      </w:r>
      <w:r w:rsidRPr="00EB32BF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uredbom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Vlade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iz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15.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. 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(9)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Izuzetno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od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stava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8.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ovog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člana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sa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oduzetom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robom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>se</w:t>
      </w:r>
      <w:r w:rsidRPr="00EB32B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može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odmah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postupati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ukoliko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podložna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propadanju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ako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njeno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čuvanje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iziskuje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troškove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nesrazmjerno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veliki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odnosu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vrijednost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oduzete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(10)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Izuzetno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oduzeti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šumski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drvni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sortimenti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predaju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nadležnom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šumskom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gazdinstvu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Javnog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preduzeća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šumarstva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Šume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Republike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Srpske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“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daljem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tekstu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Javno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preduzeće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radi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uskladištenja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čuvanja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daljeg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postupanja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(11)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Potvrda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oduzetoj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izdaje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nadležni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dokument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osnovu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koga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Javno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preduzeće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preuzima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skladišti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šumske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drvne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sortimente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nakon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sprovedenog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postupka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konačnosti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odluke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inspektora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oduzimanju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vrši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prodaju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. 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(12)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Izuzetno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stava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11.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Javno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preduzeće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može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odmah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prodati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oduzete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šumske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drvne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sortimente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ukoliko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podložni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propadanju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ako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njihovo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čuvanje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iziskuje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troškove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koji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nesrazmjerno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veliki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odnosu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njihovu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vrijednost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(13)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Sredstva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od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prodate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robe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st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. 11.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i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člana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uplaćuju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na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žiro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račun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Javnog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preduzeća</w:t>
      </w:r>
      <w:r w:rsidRPr="00EB32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 xml:space="preserve">(14)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dobijena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prodajom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prihod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budžeta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izuzev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sredstava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dobijenih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prodajom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drvnih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sortimenata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raspodjeljuju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skladu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uredbom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uskladištenja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čuvanja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otkupa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uništavanja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vidove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raspolaganja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uredbom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76.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oduzimanju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stvari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sačinjava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potvrdu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Potvrda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sadrži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imenu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prezimenu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nazivu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subjekta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vremenu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mjestu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oduzimanja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oduzimanje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vrijednosti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količini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identifikaciju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važnim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obilježjima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stvari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potpis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77.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pitanja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regulisana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opštem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RS" w:eastAsia="sr-Latn-RS"/>
        </w:rPr>
      </w:pPr>
    </w:p>
    <w:p w:rsidR="00D40992" w:rsidRPr="005D5099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GLAVA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  <w:t>IV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KAZNENE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ODREDBE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78.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9.000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1).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fizičko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79.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B050"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omogući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pruži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uvid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potrebni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obezbijedi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neophodne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nesmetan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utvrđivanje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činjeničnog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color w:val="00B050"/>
          <w:sz w:val="24"/>
          <w:szCs w:val="24"/>
          <w:lang w:val="sr-Latn-RS" w:eastAsia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onemogući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uprkos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pozivu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obezbijedi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prisustvo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47),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nalogu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pripremi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tačne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potpune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podatke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obavještenja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druge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materijale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potrebni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49).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3.000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fizičko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800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2.400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color w:val="00B050"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fizičko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zahtjev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uvid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isprave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može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utvrditi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identitet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lična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karta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pasoš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slično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),</w:t>
      </w:r>
      <w:r w:rsidRPr="00EB32BF">
        <w:rPr>
          <w:rFonts w:ascii="Times New Roman" w:eastAsia="Calibri" w:hAnsi="Times New Roman" w:cs="Times New Roman"/>
          <w:noProof/>
          <w:color w:val="00B050"/>
          <w:sz w:val="24"/>
          <w:szCs w:val="24"/>
          <w:lang w:val="sr-Latn-RS" w:eastAsia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tačka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1).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fizičko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dozvoli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vršenje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sumnja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njegovim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objektima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nalaze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predmeti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vezi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inspekcijskim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pregledom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44. </w:t>
      </w:r>
      <w:r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pacing w:val="-6"/>
          <w:sz w:val="24"/>
          <w:szCs w:val="24"/>
          <w:lang w:val="sr-Latn-RS" w:eastAsia="sr-Latn-RS"/>
        </w:rPr>
        <w:t xml:space="preserve"> 1).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80.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500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1.500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pismeno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obavijesti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rješenja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dokaz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43).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preduzetnik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odgovorno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republičkom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organu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prekršaj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kazniće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fizičko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novčanom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kaznom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</w:p>
    <w:p w:rsidR="00D40992" w:rsidRPr="005D5099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GLAVA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  <w:t>V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PRELAZNE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ZAVRŠNE</w:t>
      </w:r>
      <w:r w:rsidRPr="00EB32BF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ODREDBE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81.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stupanja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snagu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pravosnažno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okončani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glasnik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74/10, 109/12, 117/12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44/16),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okončaće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5D5099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82.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posebnim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materijalnim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propisom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uređuju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pojedine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oblasti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.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28.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ovog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zakona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određeno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vrše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neki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drugi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organi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uprave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ili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inspektori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nadzor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će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vršiti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organi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određeni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ovim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zakonom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83.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šest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mjeseci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stupanja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snagu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započeti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proces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preuzimanja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nivou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zatečeni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stupanja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snagu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,.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nastavljaju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pripadajućih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nivou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lokalne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samouprave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preuzimanja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5D5099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84.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Stupanjem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snagu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lica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zatečena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obavljanju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unutrašnje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kontrole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nastavljaju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rade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poslovima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unutrašnje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kontrole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5D5099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85.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Jedinice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lokalne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samouprave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dužne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januara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godine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obezbijede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pretpostavke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rad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jedinstvenom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inspekcijskom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informacionom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sistemu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.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86.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B050"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Vlada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90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stupanja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snagu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donijeti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sljedeće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podzakonske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Uredbu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sadržaju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obliku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legitimacije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značke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Uredbu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uskladištenja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čuvanja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raspolaganja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robom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oduzetom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75.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15).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Direktor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Inspektorata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roku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šest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mjeseci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stupanja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snagu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donijeti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sljedeće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podzakonske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akte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sadržaju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načinu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vođenja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operativnih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planova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sedmičnih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mjesečnih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izvještaja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rada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11.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5),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vrstama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spreme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zvanje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odnosno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izgledu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korišćenja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uniformi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Uputstvo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sadržaju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korišćenja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jedinstvenog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informacionog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sistema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unutrašnjoj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kontroli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6),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6)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vođenju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evidencija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izvršenim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pregledima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53.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uzimanja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uzoraka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njihovog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čuvanja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dostavljanja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stručnim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laboratorijama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troškova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uzorkovanja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73.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3),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8)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Pravilnik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načinu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obilježavanja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mjera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zabrane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izrečenih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postupku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74.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stav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2).</w:t>
      </w:r>
    </w:p>
    <w:p w:rsidR="00D40992" w:rsidRPr="00B6411E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 w:eastAsia="sr-Latn-RS"/>
        </w:rPr>
      </w:pPr>
    </w:p>
    <w:p w:rsidR="00D40992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87.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novih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podzakonskih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akata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primjenjuju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podzakonski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akti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doneseni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osnovu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glasnik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74/10, 109/12, 117/12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44/16),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suprotnosti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</w:p>
    <w:p w:rsidR="00D40992" w:rsidRPr="005D5099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:rsidR="00F12F01" w:rsidRPr="00B6411E" w:rsidRDefault="00F12F01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88.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shd w:val="clear" w:color="auto" w:fill="FFFFFF"/>
        <w:spacing w:before="48" w:after="48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Stupanjem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snagu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prestaju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važe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inspekcijama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Republici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glasnik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. 74/10, 109/12, 117/12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44/16),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izuzev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odredbe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člana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88.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tog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će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primjenjivati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donošenja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posebnih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lastRenderedPageBreak/>
        <w:t>materijalnih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propisa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kojima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uređuje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inspekcijski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nadzor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određenoj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oblasti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ukoliko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nisu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suprotnosti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ovim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89.</w:t>
      </w:r>
      <w:r w:rsidRPr="00EB32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Ovaj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zakon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stupa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snagu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osmog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od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dana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objavljivanja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Službenom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glasniku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Republike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Srpske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”.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Broj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: 02/1-021-</w:t>
      </w:r>
      <w:r w:rsidR="00C7596A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172</w:t>
      </w:r>
      <w:bookmarkStart w:id="0" w:name="_GoBack"/>
      <w:bookmarkEnd w:id="0"/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/20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PREDSJEDNIK</w:t>
      </w:r>
    </w:p>
    <w:p w:rsidR="00D40992" w:rsidRPr="00EB32BF" w:rsidRDefault="00D40992" w:rsidP="00B6411E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Datum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: 20.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februar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2020.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godine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NARODNE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SKUPŠTINE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</w:p>
    <w:p w:rsidR="00D40992" w:rsidRPr="00EB32BF" w:rsidRDefault="00D40992" w:rsidP="00B6411E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</w:pP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Nedeljko</w:t>
      </w:r>
      <w:r w:rsidRPr="00EB32BF"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RS" w:eastAsia="sr-Latn-RS"/>
        </w:rPr>
        <w:t>Čubrilović</w:t>
      </w:r>
    </w:p>
    <w:p w:rsidR="00D40992" w:rsidRPr="00EB32BF" w:rsidRDefault="00D40992" w:rsidP="00B641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trike/>
          <w:noProof/>
          <w:sz w:val="24"/>
          <w:szCs w:val="24"/>
          <w:lang w:val="sr-Latn-RS"/>
        </w:rPr>
      </w:pPr>
    </w:p>
    <w:p w:rsidR="00D40992" w:rsidRPr="00F3091D" w:rsidRDefault="00D40992">
      <w:pPr>
        <w:rPr>
          <w:noProof/>
          <w:lang w:val="sr-Latn-RS"/>
        </w:rPr>
      </w:pPr>
    </w:p>
    <w:sectPr w:rsidR="00D40992" w:rsidRPr="00F3091D" w:rsidSect="00EB32BF">
      <w:headerReference w:type="default" r:id="rId9"/>
      <w:footerReference w:type="default" r:id="rId10"/>
      <w:pgSz w:w="11906" w:h="16838" w:code="9"/>
      <w:pgMar w:top="1417" w:right="1417" w:bottom="1417" w:left="1417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ED6" w:rsidRDefault="00474ED6">
      <w:pPr>
        <w:spacing w:after="0" w:line="240" w:lineRule="auto"/>
      </w:pPr>
      <w:r>
        <w:separator/>
      </w:r>
    </w:p>
  </w:endnote>
  <w:endnote w:type="continuationSeparator" w:id="0">
    <w:p w:rsidR="00474ED6" w:rsidRDefault="0047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1E" w:rsidRDefault="00B6411E">
    <w:pPr>
      <w:pStyle w:val="Footer"/>
      <w:jc w:val="right"/>
    </w:pPr>
  </w:p>
  <w:p w:rsidR="00B6411E" w:rsidRDefault="00B641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ED6" w:rsidRDefault="00474ED6">
      <w:pPr>
        <w:spacing w:after="0" w:line="240" w:lineRule="auto"/>
      </w:pPr>
      <w:r>
        <w:separator/>
      </w:r>
    </w:p>
  </w:footnote>
  <w:footnote w:type="continuationSeparator" w:id="0">
    <w:p w:rsidR="00474ED6" w:rsidRDefault="00474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1E" w:rsidRDefault="00B6411E">
    <w:pPr>
      <w:pStyle w:val="Header"/>
      <w:jc w:val="right"/>
    </w:pPr>
  </w:p>
  <w:p w:rsidR="00B6411E" w:rsidRDefault="00B641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493A"/>
    <w:multiLevelType w:val="hybridMultilevel"/>
    <w:tmpl w:val="9176FC9A"/>
    <w:lvl w:ilvl="0" w:tplc="1FB01C14">
      <w:start w:val="1"/>
      <w:numFmt w:val="decimal"/>
      <w:lvlText w:val="(%1)"/>
      <w:lvlJc w:val="left"/>
      <w:pPr>
        <w:ind w:left="1263" w:hanging="55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E95BAA"/>
    <w:multiLevelType w:val="hybridMultilevel"/>
    <w:tmpl w:val="D2EC6754"/>
    <w:lvl w:ilvl="0" w:tplc="87F68904">
      <w:start w:val="1"/>
      <w:numFmt w:val="decimal"/>
      <w:lvlText w:val="(%1)"/>
      <w:lvlJc w:val="left"/>
      <w:pPr>
        <w:ind w:left="1803" w:hanging="1095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DA1024"/>
    <w:multiLevelType w:val="hybridMultilevel"/>
    <w:tmpl w:val="AE743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232DB"/>
    <w:multiLevelType w:val="hybridMultilevel"/>
    <w:tmpl w:val="5D224114"/>
    <w:lvl w:ilvl="0" w:tplc="621A1CA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857FF9"/>
    <w:multiLevelType w:val="hybridMultilevel"/>
    <w:tmpl w:val="F10C1B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C77DB"/>
    <w:multiLevelType w:val="hybridMultilevel"/>
    <w:tmpl w:val="A6AECE6A"/>
    <w:lvl w:ilvl="0" w:tplc="560695CE">
      <w:start w:val="1"/>
      <w:numFmt w:val="decimal"/>
      <w:lvlText w:val="(%1)"/>
      <w:lvlJc w:val="left"/>
      <w:pPr>
        <w:ind w:left="1803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7436F0"/>
    <w:multiLevelType w:val="hybridMultilevel"/>
    <w:tmpl w:val="F4AC0CC6"/>
    <w:lvl w:ilvl="0" w:tplc="096A8B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14173"/>
    <w:multiLevelType w:val="hybridMultilevel"/>
    <w:tmpl w:val="620E3F7E"/>
    <w:lvl w:ilvl="0" w:tplc="7B1C70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9023E"/>
    <w:multiLevelType w:val="hybridMultilevel"/>
    <w:tmpl w:val="0E5A0BE4"/>
    <w:lvl w:ilvl="0" w:tplc="9A6C88B6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7AE531B"/>
    <w:multiLevelType w:val="hybridMultilevel"/>
    <w:tmpl w:val="C8E6B324"/>
    <w:lvl w:ilvl="0" w:tplc="01DCD3F0">
      <w:start w:val="1"/>
      <w:numFmt w:val="decimal"/>
      <w:lvlText w:val="(%1)"/>
      <w:lvlJc w:val="left"/>
      <w:pPr>
        <w:ind w:left="1803" w:hanging="1095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8485138"/>
    <w:multiLevelType w:val="hybridMultilevel"/>
    <w:tmpl w:val="0B564E2E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8438C"/>
    <w:multiLevelType w:val="hybridMultilevel"/>
    <w:tmpl w:val="C46CE5DC"/>
    <w:lvl w:ilvl="0" w:tplc="ABA45CEA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A097D"/>
    <w:multiLevelType w:val="hybridMultilevel"/>
    <w:tmpl w:val="50E85D34"/>
    <w:lvl w:ilvl="0" w:tplc="E6DE8A2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B65019"/>
    <w:multiLevelType w:val="hybridMultilevel"/>
    <w:tmpl w:val="4AE80DA0"/>
    <w:lvl w:ilvl="0" w:tplc="0409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5D29336E"/>
    <w:multiLevelType w:val="hybridMultilevel"/>
    <w:tmpl w:val="84D66676"/>
    <w:lvl w:ilvl="0" w:tplc="E12CDC9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864D61"/>
    <w:multiLevelType w:val="hybridMultilevel"/>
    <w:tmpl w:val="95F20B3C"/>
    <w:lvl w:ilvl="0" w:tplc="5678BBB6">
      <w:start w:val="1"/>
      <w:numFmt w:val="decimal"/>
      <w:lvlText w:val="(%1)"/>
      <w:lvlJc w:val="left"/>
      <w:pPr>
        <w:ind w:left="1803" w:hanging="1095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CD0CDD"/>
    <w:multiLevelType w:val="hybridMultilevel"/>
    <w:tmpl w:val="1C3A2F28"/>
    <w:lvl w:ilvl="0" w:tplc="E1E23B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E992E8C"/>
    <w:multiLevelType w:val="hybridMultilevel"/>
    <w:tmpl w:val="CFF80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185948"/>
    <w:multiLevelType w:val="hybridMultilevel"/>
    <w:tmpl w:val="63ECB774"/>
    <w:lvl w:ilvl="0" w:tplc="7226829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A4F08EA"/>
    <w:multiLevelType w:val="hybridMultilevel"/>
    <w:tmpl w:val="E06E81F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4"/>
  </w:num>
  <w:num w:numId="11">
    <w:abstractNumId w:val="17"/>
  </w:num>
  <w:num w:numId="12">
    <w:abstractNumId w:val="7"/>
  </w:num>
  <w:num w:numId="13">
    <w:abstractNumId w:val="18"/>
  </w:num>
  <w:num w:numId="14">
    <w:abstractNumId w:val="1"/>
  </w:num>
  <w:num w:numId="15">
    <w:abstractNumId w:val="15"/>
  </w:num>
  <w:num w:numId="16">
    <w:abstractNumId w:val="5"/>
  </w:num>
  <w:num w:numId="17">
    <w:abstractNumId w:val="2"/>
  </w:num>
  <w:num w:numId="18">
    <w:abstractNumId w:val="1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DD"/>
    <w:rsid w:val="00050E85"/>
    <w:rsid w:val="000C446E"/>
    <w:rsid w:val="001B3D7E"/>
    <w:rsid w:val="00226451"/>
    <w:rsid w:val="00231193"/>
    <w:rsid w:val="00474ED6"/>
    <w:rsid w:val="005319FA"/>
    <w:rsid w:val="005D5099"/>
    <w:rsid w:val="005D7CDD"/>
    <w:rsid w:val="00693EFC"/>
    <w:rsid w:val="007431BE"/>
    <w:rsid w:val="00863AE0"/>
    <w:rsid w:val="00AA530D"/>
    <w:rsid w:val="00AB2F67"/>
    <w:rsid w:val="00B6411E"/>
    <w:rsid w:val="00C7596A"/>
    <w:rsid w:val="00D40992"/>
    <w:rsid w:val="00EB32BF"/>
    <w:rsid w:val="00EF4861"/>
    <w:rsid w:val="00EF54C5"/>
    <w:rsid w:val="00F12F01"/>
    <w:rsid w:val="00FC28A0"/>
    <w:rsid w:val="00FD618E"/>
    <w:rsid w:val="00FE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2BF"/>
  </w:style>
  <w:style w:type="paragraph" w:styleId="Heading1">
    <w:name w:val="heading 1"/>
    <w:basedOn w:val="Normal"/>
    <w:next w:val="Normal"/>
    <w:link w:val="Heading1Char"/>
    <w:uiPriority w:val="9"/>
    <w:qFormat/>
    <w:rsid w:val="00EB32B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2BF"/>
    <w:rPr>
      <w:rFonts w:ascii="Cambria" w:eastAsia="Times New Roman" w:hAnsi="Cambria" w:cs="Times New Roman"/>
      <w:b/>
      <w:bCs/>
      <w:kern w:val="32"/>
      <w:sz w:val="32"/>
      <w:szCs w:val="32"/>
      <w:lang w:val="sr-Latn-RS"/>
    </w:rPr>
  </w:style>
  <w:style w:type="numbering" w:customStyle="1" w:styleId="NoList1">
    <w:name w:val="No List1"/>
    <w:next w:val="NoList"/>
    <w:uiPriority w:val="99"/>
    <w:semiHidden/>
    <w:unhideWhenUsed/>
    <w:rsid w:val="00EB32BF"/>
  </w:style>
  <w:style w:type="paragraph" w:styleId="BalloonText">
    <w:name w:val="Balloon Text"/>
    <w:basedOn w:val="Normal"/>
    <w:link w:val="BalloonTextChar"/>
    <w:uiPriority w:val="99"/>
    <w:semiHidden/>
    <w:unhideWhenUsed/>
    <w:rsid w:val="00EB32BF"/>
    <w:pPr>
      <w:spacing w:after="0" w:line="240" w:lineRule="auto"/>
    </w:pPr>
    <w:rPr>
      <w:rFonts w:ascii="Tahoma" w:eastAsia="Calibri" w:hAnsi="Tahoma" w:cs="Tahoma"/>
      <w:sz w:val="16"/>
      <w:szCs w:val="16"/>
      <w:lang w:val="sr-Latn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2BF"/>
    <w:rPr>
      <w:rFonts w:ascii="Tahoma" w:eastAsia="Calibri" w:hAnsi="Tahoma" w:cs="Tahoma"/>
      <w:sz w:val="16"/>
      <w:szCs w:val="16"/>
      <w:lang w:val="sr-Latn-RS"/>
    </w:rPr>
  </w:style>
  <w:style w:type="character" w:styleId="BookTitle">
    <w:name w:val="Book Title"/>
    <w:uiPriority w:val="33"/>
    <w:qFormat/>
    <w:rsid w:val="00EB32BF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EB32BF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32BF"/>
    <w:pPr>
      <w:keepLines/>
      <w:spacing w:before="480" w:after="0"/>
      <w:outlineLvl w:val="9"/>
    </w:pPr>
    <w:rPr>
      <w:color w:val="365F91"/>
      <w:kern w:val="0"/>
      <w:sz w:val="28"/>
      <w:szCs w:val="28"/>
      <w:lang w:val="en-US" w:eastAsia="ja-JP"/>
    </w:rPr>
  </w:style>
  <w:style w:type="character" w:styleId="CommentReference">
    <w:name w:val="annotation reference"/>
    <w:uiPriority w:val="99"/>
    <w:semiHidden/>
    <w:unhideWhenUsed/>
    <w:rsid w:val="00EB3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32BF"/>
    <w:rPr>
      <w:rFonts w:ascii="Calibri" w:eastAsia="Calibri" w:hAnsi="Calibri" w:cs="Times New Roman"/>
      <w:sz w:val="20"/>
      <w:szCs w:val="20"/>
      <w:lang w:val="sr-Latn-R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32BF"/>
    <w:rPr>
      <w:rFonts w:ascii="Calibri" w:eastAsia="Calibri" w:hAnsi="Calibri" w:cs="Times New Roman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2BF"/>
    <w:rPr>
      <w:rFonts w:ascii="Calibri" w:eastAsia="Calibri" w:hAnsi="Calibri" w:cs="Times New Roman"/>
      <w:b/>
      <w:bCs/>
      <w:sz w:val="20"/>
      <w:szCs w:val="20"/>
      <w:lang w:val="sr-Latn-RS"/>
    </w:rPr>
  </w:style>
  <w:style w:type="paragraph" w:customStyle="1" w:styleId="Normal1">
    <w:name w:val="Normal1"/>
    <w:basedOn w:val="Normal"/>
    <w:rsid w:val="00EB3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">
    <w:name w:val="normal_uvuceni"/>
    <w:basedOn w:val="Normal"/>
    <w:rsid w:val="00EB3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B32BF"/>
    <w:pPr>
      <w:spacing w:after="140"/>
    </w:pPr>
    <w:rPr>
      <w:rFonts w:ascii="Liberation Serif" w:eastAsia="Calibri" w:hAnsi="Liberation Serif" w:cs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B32BF"/>
    <w:rPr>
      <w:rFonts w:ascii="Liberation Serif" w:eastAsia="Calibri" w:hAnsi="Liberation Serif" w:cs="Times New Roman"/>
      <w:sz w:val="24"/>
      <w:szCs w:val="24"/>
      <w:lang w:eastAsia="zh-CN"/>
    </w:rPr>
  </w:style>
  <w:style w:type="paragraph" w:customStyle="1" w:styleId="NoSpacing1">
    <w:name w:val="No Spacing1"/>
    <w:qFormat/>
    <w:rsid w:val="00EB32BF"/>
    <w:pPr>
      <w:spacing w:after="0" w:line="240" w:lineRule="auto"/>
    </w:pPr>
    <w:rPr>
      <w:rFonts w:ascii="Calibri" w:eastAsia="Times New Roman" w:hAnsi="Calibri" w:cs="Calibri"/>
    </w:rPr>
  </w:style>
  <w:style w:type="paragraph" w:styleId="NoSpacing">
    <w:name w:val="No Spacing"/>
    <w:qFormat/>
    <w:rsid w:val="00EB32BF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ListParagraph">
    <w:name w:val="List Paragraph"/>
    <w:basedOn w:val="Normal"/>
    <w:uiPriority w:val="34"/>
    <w:qFormat/>
    <w:rsid w:val="00EB32BF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EB32BF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rsid w:val="00EB32BF"/>
    <w:rPr>
      <w:rFonts w:ascii="Calibri" w:eastAsia="Calibri" w:hAnsi="Calibri" w:cs="Times New Roman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EB32BF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sr-Latn-RS"/>
    </w:rPr>
  </w:style>
  <w:style w:type="character" w:customStyle="1" w:styleId="FooterChar">
    <w:name w:val="Footer Char"/>
    <w:basedOn w:val="DefaultParagraphFont"/>
    <w:link w:val="Footer"/>
    <w:uiPriority w:val="99"/>
    <w:rsid w:val="00EB32BF"/>
    <w:rPr>
      <w:rFonts w:ascii="Calibri" w:eastAsia="Calibri" w:hAnsi="Calibri" w:cs="Times New Roman"/>
      <w:lang w:val="sr-Latn-RS"/>
    </w:rPr>
  </w:style>
  <w:style w:type="character" w:styleId="Hyperlink">
    <w:name w:val="Hyperlink"/>
    <w:uiPriority w:val="99"/>
    <w:semiHidden/>
    <w:unhideWhenUsed/>
    <w:rsid w:val="00EB32BF"/>
    <w:rPr>
      <w:color w:val="0563C1"/>
      <w:u w:val="single"/>
    </w:rPr>
  </w:style>
  <w:style w:type="numbering" w:customStyle="1" w:styleId="NoList11">
    <w:name w:val="No List11"/>
    <w:next w:val="NoList"/>
    <w:uiPriority w:val="99"/>
    <w:semiHidden/>
    <w:unhideWhenUsed/>
    <w:rsid w:val="00EB3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2BF"/>
  </w:style>
  <w:style w:type="paragraph" w:styleId="Heading1">
    <w:name w:val="heading 1"/>
    <w:basedOn w:val="Normal"/>
    <w:next w:val="Normal"/>
    <w:link w:val="Heading1Char"/>
    <w:uiPriority w:val="9"/>
    <w:qFormat/>
    <w:rsid w:val="00EB32B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2BF"/>
    <w:rPr>
      <w:rFonts w:ascii="Cambria" w:eastAsia="Times New Roman" w:hAnsi="Cambria" w:cs="Times New Roman"/>
      <w:b/>
      <w:bCs/>
      <w:kern w:val="32"/>
      <w:sz w:val="32"/>
      <w:szCs w:val="32"/>
      <w:lang w:val="sr-Latn-RS"/>
    </w:rPr>
  </w:style>
  <w:style w:type="numbering" w:customStyle="1" w:styleId="NoList1">
    <w:name w:val="No List1"/>
    <w:next w:val="NoList"/>
    <w:uiPriority w:val="99"/>
    <w:semiHidden/>
    <w:unhideWhenUsed/>
    <w:rsid w:val="00EB32BF"/>
  </w:style>
  <w:style w:type="paragraph" w:styleId="BalloonText">
    <w:name w:val="Balloon Text"/>
    <w:basedOn w:val="Normal"/>
    <w:link w:val="BalloonTextChar"/>
    <w:uiPriority w:val="99"/>
    <w:semiHidden/>
    <w:unhideWhenUsed/>
    <w:rsid w:val="00EB32BF"/>
    <w:pPr>
      <w:spacing w:after="0" w:line="240" w:lineRule="auto"/>
    </w:pPr>
    <w:rPr>
      <w:rFonts w:ascii="Tahoma" w:eastAsia="Calibri" w:hAnsi="Tahoma" w:cs="Tahoma"/>
      <w:sz w:val="16"/>
      <w:szCs w:val="16"/>
      <w:lang w:val="sr-Latn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2BF"/>
    <w:rPr>
      <w:rFonts w:ascii="Tahoma" w:eastAsia="Calibri" w:hAnsi="Tahoma" w:cs="Tahoma"/>
      <w:sz w:val="16"/>
      <w:szCs w:val="16"/>
      <w:lang w:val="sr-Latn-RS"/>
    </w:rPr>
  </w:style>
  <w:style w:type="character" w:styleId="BookTitle">
    <w:name w:val="Book Title"/>
    <w:uiPriority w:val="33"/>
    <w:qFormat/>
    <w:rsid w:val="00EB32BF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EB32BF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32BF"/>
    <w:pPr>
      <w:keepLines/>
      <w:spacing w:before="480" w:after="0"/>
      <w:outlineLvl w:val="9"/>
    </w:pPr>
    <w:rPr>
      <w:color w:val="365F91"/>
      <w:kern w:val="0"/>
      <w:sz w:val="28"/>
      <w:szCs w:val="28"/>
      <w:lang w:val="en-US" w:eastAsia="ja-JP"/>
    </w:rPr>
  </w:style>
  <w:style w:type="character" w:styleId="CommentReference">
    <w:name w:val="annotation reference"/>
    <w:uiPriority w:val="99"/>
    <w:semiHidden/>
    <w:unhideWhenUsed/>
    <w:rsid w:val="00EB3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32BF"/>
    <w:rPr>
      <w:rFonts w:ascii="Calibri" w:eastAsia="Calibri" w:hAnsi="Calibri" w:cs="Times New Roman"/>
      <w:sz w:val="20"/>
      <w:szCs w:val="20"/>
      <w:lang w:val="sr-Latn-R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32BF"/>
    <w:rPr>
      <w:rFonts w:ascii="Calibri" w:eastAsia="Calibri" w:hAnsi="Calibri" w:cs="Times New Roman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2BF"/>
    <w:rPr>
      <w:rFonts w:ascii="Calibri" w:eastAsia="Calibri" w:hAnsi="Calibri" w:cs="Times New Roman"/>
      <w:b/>
      <w:bCs/>
      <w:sz w:val="20"/>
      <w:szCs w:val="20"/>
      <w:lang w:val="sr-Latn-RS"/>
    </w:rPr>
  </w:style>
  <w:style w:type="paragraph" w:customStyle="1" w:styleId="Normal1">
    <w:name w:val="Normal1"/>
    <w:basedOn w:val="Normal"/>
    <w:rsid w:val="00EB3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">
    <w:name w:val="normal_uvuceni"/>
    <w:basedOn w:val="Normal"/>
    <w:rsid w:val="00EB3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B32BF"/>
    <w:pPr>
      <w:spacing w:after="140"/>
    </w:pPr>
    <w:rPr>
      <w:rFonts w:ascii="Liberation Serif" w:eastAsia="Calibri" w:hAnsi="Liberation Serif" w:cs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B32BF"/>
    <w:rPr>
      <w:rFonts w:ascii="Liberation Serif" w:eastAsia="Calibri" w:hAnsi="Liberation Serif" w:cs="Times New Roman"/>
      <w:sz w:val="24"/>
      <w:szCs w:val="24"/>
      <w:lang w:eastAsia="zh-CN"/>
    </w:rPr>
  </w:style>
  <w:style w:type="paragraph" w:customStyle="1" w:styleId="NoSpacing1">
    <w:name w:val="No Spacing1"/>
    <w:qFormat/>
    <w:rsid w:val="00EB32BF"/>
    <w:pPr>
      <w:spacing w:after="0" w:line="240" w:lineRule="auto"/>
    </w:pPr>
    <w:rPr>
      <w:rFonts w:ascii="Calibri" w:eastAsia="Times New Roman" w:hAnsi="Calibri" w:cs="Calibri"/>
    </w:rPr>
  </w:style>
  <w:style w:type="paragraph" w:styleId="NoSpacing">
    <w:name w:val="No Spacing"/>
    <w:qFormat/>
    <w:rsid w:val="00EB32BF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ListParagraph">
    <w:name w:val="List Paragraph"/>
    <w:basedOn w:val="Normal"/>
    <w:uiPriority w:val="34"/>
    <w:qFormat/>
    <w:rsid w:val="00EB32BF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EB32BF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rsid w:val="00EB32BF"/>
    <w:rPr>
      <w:rFonts w:ascii="Calibri" w:eastAsia="Calibri" w:hAnsi="Calibri" w:cs="Times New Roman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EB32BF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sr-Latn-RS"/>
    </w:rPr>
  </w:style>
  <w:style w:type="character" w:customStyle="1" w:styleId="FooterChar">
    <w:name w:val="Footer Char"/>
    <w:basedOn w:val="DefaultParagraphFont"/>
    <w:link w:val="Footer"/>
    <w:uiPriority w:val="99"/>
    <w:rsid w:val="00EB32BF"/>
    <w:rPr>
      <w:rFonts w:ascii="Calibri" w:eastAsia="Calibri" w:hAnsi="Calibri" w:cs="Times New Roman"/>
      <w:lang w:val="sr-Latn-RS"/>
    </w:rPr>
  </w:style>
  <w:style w:type="character" w:styleId="Hyperlink">
    <w:name w:val="Hyperlink"/>
    <w:uiPriority w:val="99"/>
    <w:semiHidden/>
    <w:unhideWhenUsed/>
    <w:rsid w:val="00EB32BF"/>
    <w:rPr>
      <w:color w:val="0563C1"/>
      <w:u w:val="single"/>
    </w:rPr>
  </w:style>
  <w:style w:type="numbering" w:customStyle="1" w:styleId="NoList11">
    <w:name w:val="No List11"/>
    <w:next w:val="NoList"/>
    <w:uiPriority w:val="99"/>
    <w:semiHidden/>
    <w:unhideWhenUsed/>
    <w:rsid w:val="00EB3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F2DF0-83BF-4F29-933E-E24E5DD9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24</Pages>
  <Words>8963</Words>
  <Characters>51090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15</cp:revision>
  <cp:lastPrinted>2020-02-21T12:31:00Z</cp:lastPrinted>
  <dcterms:created xsi:type="dcterms:W3CDTF">2020-02-21T08:15:00Z</dcterms:created>
  <dcterms:modified xsi:type="dcterms:W3CDTF">2020-02-24T09:00:00Z</dcterms:modified>
</cp:coreProperties>
</file>